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3E" w:rsidRPr="006B1C3E" w:rsidRDefault="006B1C3E" w:rsidP="006B1C3E">
      <w:pPr>
        <w:pStyle w:val="NoSpacing"/>
        <w:ind w:left="-720" w:right="-630"/>
        <w:jc w:val="right"/>
        <w:rPr>
          <w:sz w:val="21"/>
          <w:szCs w:val="21"/>
        </w:rPr>
      </w:pPr>
    </w:p>
    <w:p w:rsidR="006B1C3E" w:rsidRPr="006B1C3E" w:rsidRDefault="006B1C3E" w:rsidP="006B1C3E">
      <w:pPr>
        <w:pStyle w:val="NoSpacing"/>
        <w:ind w:left="270" w:right="-630"/>
        <w:rPr>
          <w:sz w:val="21"/>
          <w:szCs w:val="21"/>
        </w:rPr>
      </w:pPr>
      <w:r w:rsidRPr="006B1C3E">
        <w:rPr>
          <w:sz w:val="21"/>
          <w:szCs w:val="21"/>
        </w:rPr>
        <w:t>[PCP Office]</w:t>
      </w:r>
    </w:p>
    <w:p w:rsidR="006B1C3E" w:rsidRPr="006B1C3E" w:rsidRDefault="006B1C3E" w:rsidP="006B1C3E">
      <w:pPr>
        <w:pStyle w:val="NoSpacing"/>
        <w:ind w:left="270" w:right="-630"/>
        <w:rPr>
          <w:sz w:val="21"/>
          <w:szCs w:val="21"/>
        </w:rPr>
      </w:pPr>
      <w:r w:rsidRPr="006B1C3E">
        <w:rPr>
          <w:sz w:val="21"/>
          <w:szCs w:val="21"/>
        </w:rPr>
        <w:t>[Address Line 1]</w:t>
      </w:r>
    </w:p>
    <w:p w:rsidR="006B1C3E" w:rsidRPr="006B1C3E" w:rsidRDefault="006B1C3E" w:rsidP="006B1C3E">
      <w:pPr>
        <w:pStyle w:val="NoSpacing"/>
        <w:ind w:left="270" w:right="-630"/>
        <w:rPr>
          <w:sz w:val="21"/>
          <w:szCs w:val="21"/>
        </w:rPr>
      </w:pPr>
      <w:r w:rsidRPr="006B1C3E">
        <w:rPr>
          <w:sz w:val="21"/>
          <w:szCs w:val="21"/>
        </w:rPr>
        <w:t>[Address Line 2]</w:t>
      </w:r>
    </w:p>
    <w:p w:rsidR="006B1C3E" w:rsidRPr="006B1C3E" w:rsidRDefault="006B1C3E" w:rsidP="006B1C3E">
      <w:pPr>
        <w:pStyle w:val="NoSpacing"/>
        <w:ind w:left="270" w:right="-630"/>
        <w:rPr>
          <w:sz w:val="21"/>
          <w:szCs w:val="21"/>
        </w:rPr>
      </w:pPr>
      <w:r w:rsidRPr="006B1C3E">
        <w:rPr>
          <w:sz w:val="21"/>
          <w:szCs w:val="21"/>
        </w:rPr>
        <w:t>[Address Line 3]</w:t>
      </w: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>Dear Dr. [Name],</w:t>
      </w: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>Help us make a difference in the heart health of [town/region].</w:t>
      </w:r>
      <w:r w:rsidRPr="00D72702">
        <w:rPr>
          <w:rStyle w:val="CommentReference"/>
          <w:sz w:val="21"/>
          <w:szCs w:val="21"/>
        </w:rPr>
        <w:t xml:space="preserve"> </w:t>
      </w:r>
      <w:r w:rsidRPr="00D72702">
        <w:rPr>
          <w:sz w:val="21"/>
          <w:szCs w:val="21"/>
        </w:rPr>
        <w:t>Starting  on [day, month], [Hospital] will implement the Dare to C</w:t>
      </w:r>
      <w:r w:rsidR="008D5164">
        <w:rPr>
          <w:sz w:val="21"/>
          <w:szCs w:val="21"/>
        </w:rPr>
        <w:t>.A.R.E. program and offer compli</w:t>
      </w:r>
      <w:r w:rsidRPr="00D72702">
        <w:rPr>
          <w:sz w:val="21"/>
          <w:szCs w:val="21"/>
        </w:rPr>
        <w:t>mentary vascular disease screening to any patient over 60, patients over 50 who are at risk for heart and vascular disease</w:t>
      </w:r>
      <w:r>
        <w:rPr>
          <w:sz w:val="21"/>
          <w:szCs w:val="21"/>
        </w:rPr>
        <w:t xml:space="preserve"> and diabetics over 40</w:t>
      </w:r>
      <w:r w:rsidRPr="00D72702">
        <w:rPr>
          <w:sz w:val="21"/>
          <w:szCs w:val="21"/>
        </w:rPr>
        <w:t xml:space="preserve">. As a valued physician in our community, we invite you to learn more about the program and encourage your patients to call our Dare to C.A.R.E. </w:t>
      </w:r>
      <w:r>
        <w:rPr>
          <w:sz w:val="21"/>
          <w:szCs w:val="21"/>
        </w:rPr>
        <w:t>Cardiovascular Health Center</w:t>
      </w:r>
      <w:r w:rsidRPr="00D72702">
        <w:rPr>
          <w:sz w:val="21"/>
          <w:szCs w:val="21"/>
        </w:rPr>
        <w:t xml:space="preserve"> to set up</w:t>
      </w:r>
      <w:r w:rsidR="007A3D97">
        <w:rPr>
          <w:sz w:val="21"/>
          <w:szCs w:val="21"/>
        </w:rPr>
        <w:t xml:space="preserve"> an appointment for a no-cost, </w:t>
      </w:r>
      <w:r w:rsidRPr="00D72702">
        <w:rPr>
          <w:sz w:val="21"/>
          <w:szCs w:val="21"/>
        </w:rPr>
        <w:t xml:space="preserve">no-obligation, 15-minute noninvasive screening that could greatly benefit their health. </w:t>
      </w: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 xml:space="preserve">The Dare to C.A.R.E. program screens for four common vascular diseases: </w:t>
      </w:r>
    </w:p>
    <w:p w:rsidR="006B1C3E" w:rsidRPr="00D72702" w:rsidRDefault="006B1C3E" w:rsidP="006B1C3E">
      <w:pPr>
        <w:pStyle w:val="NoSpacing"/>
        <w:numPr>
          <w:ilvl w:val="0"/>
          <w:numId w:val="1"/>
        </w:numPr>
        <w:ind w:left="-270" w:right="-630"/>
        <w:rPr>
          <w:sz w:val="21"/>
          <w:szCs w:val="21"/>
        </w:rPr>
      </w:pPr>
      <w:r w:rsidRPr="00D72702">
        <w:rPr>
          <w:b/>
          <w:sz w:val="21"/>
          <w:szCs w:val="21"/>
        </w:rPr>
        <w:t>C</w:t>
      </w:r>
      <w:r w:rsidRPr="00D72702">
        <w:rPr>
          <w:sz w:val="21"/>
          <w:szCs w:val="21"/>
        </w:rPr>
        <w:t xml:space="preserve">arotid artery disease </w:t>
      </w:r>
    </w:p>
    <w:p w:rsidR="006B1C3E" w:rsidRPr="00D72702" w:rsidRDefault="006B1C3E" w:rsidP="006B1C3E">
      <w:pPr>
        <w:pStyle w:val="NoSpacing"/>
        <w:numPr>
          <w:ilvl w:val="0"/>
          <w:numId w:val="1"/>
        </w:numPr>
        <w:ind w:left="-270" w:right="-630"/>
        <w:rPr>
          <w:sz w:val="21"/>
          <w:szCs w:val="21"/>
        </w:rPr>
      </w:pPr>
      <w:r w:rsidRPr="00D72702">
        <w:rPr>
          <w:b/>
          <w:sz w:val="21"/>
          <w:szCs w:val="21"/>
        </w:rPr>
        <w:t>A</w:t>
      </w:r>
      <w:r w:rsidRPr="00D72702">
        <w:rPr>
          <w:sz w:val="21"/>
          <w:szCs w:val="21"/>
        </w:rPr>
        <w:t xml:space="preserve">bdominal aortic aneurysms </w:t>
      </w:r>
    </w:p>
    <w:p w:rsidR="006B1C3E" w:rsidRPr="00D72702" w:rsidRDefault="006B1C3E" w:rsidP="006B1C3E">
      <w:pPr>
        <w:pStyle w:val="NoSpacing"/>
        <w:numPr>
          <w:ilvl w:val="0"/>
          <w:numId w:val="1"/>
        </w:numPr>
        <w:ind w:left="-270" w:right="-630"/>
        <w:rPr>
          <w:sz w:val="21"/>
          <w:szCs w:val="21"/>
        </w:rPr>
      </w:pPr>
      <w:r w:rsidRPr="00D72702">
        <w:rPr>
          <w:b/>
          <w:sz w:val="21"/>
          <w:szCs w:val="21"/>
        </w:rPr>
        <w:t>R</w:t>
      </w:r>
      <w:r w:rsidRPr="00D72702">
        <w:rPr>
          <w:sz w:val="21"/>
          <w:szCs w:val="21"/>
        </w:rPr>
        <w:t xml:space="preserve">enal artery stenosis and </w:t>
      </w:r>
    </w:p>
    <w:p w:rsidR="006B1C3E" w:rsidRPr="00D72702" w:rsidRDefault="006B1C3E" w:rsidP="006B1C3E">
      <w:pPr>
        <w:pStyle w:val="NoSpacing"/>
        <w:numPr>
          <w:ilvl w:val="0"/>
          <w:numId w:val="1"/>
        </w:numPr>
        <w:ind w:left="-270" w:right="-630"/>
        <w:rPr>
          <w:sz w:val="21"/>
          <w:szCs w:val="21"/>
        </w:rPr>
      </w:pPr>
      <w:r w:rsidRPr="00D72702">
        <w:rPr>
          <w:b/>
          <w:sz w:val="21"/>
          <w:szCs w:val="21"/>
        </w:rPr>
        <w:t>E</w:t>
      </w:r>
      <w:r w:rsidRPr="00D72702">
        <w:rPr>
          <w:sz w:val="21"/>
          <w:szCs w:val="21"/>
        </w:rPr>
        <w:t xml:space="preserve">xtremity artery disease </w:t>
      </w:r>
    </w:p>
    <w:p w:rsidR="006B1C3E" w:rsidRPr="00D72702" w:rsidRDefault="006B1C3E" w:rsidP="006B1C3E">
      <w:pPr>
        <w:pStyle w:val="NoSpacing"/>
        <w:ind w:left="-27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>Patients who are at high risk for vascular disease</w:t>
      </w:r>
      <w:r>
        <w:rPr>
          <w:sz w:val="21"/>
          <w:szCs w:val="21"/>
        </w:rPr>
        <w:t xml:space="preserve"> </w:t>
      </w:r>
      <w:r w:rsidRPr="00D72702">
        <w:rPr>
          <w:sz w:val="21"/>
          <w:szCs w:val="21"/>
        </w:rPr>
        <w:t xml:space="preserve">are eligible for a complimentary screening once every five years. The program accepts:  </w:t>
      </w:r>
    </w:p>
    <w:p w:rsidR="006B1C3E" w:rsidRPr="00D72702" w:rsidRDefault="006B1C3E" w:rsidP="006B1C3E">
      <w:pPr>
        <w:pStyle w:val="NoSpacing"/>
        <w:numPr>
          <w:ilvl w:val="0"/>
          <w:numId w:val="2"/>
        </w:numPr>
        <w:ind w:right="-630"/>
        <w:rPr>
          <w:sz w:val="21"/>
          <w:szCs w:val="21"/>
        </w:rPr>
      </w:pPr>
      <w:r w:rsidRPr="00D72702">
        <w:rPr>
          <w:sz w:val="21"/>
          <w:szCs w:val="21"/>
        </w:rPr>
        <w:t>Patients who are 60+ who have not recently been screened for vascular disease</w:t>
      </w:r>
    </w:p>
    <w:p w:rsidR="006B1C3E" w:rsidRPr="00D72702" w:rsidRDefault="006B1C3E" w:rsidP="006B1C3E">
      <w:pPr>
        <w:pStyle w:val="NoSpacing"/>
        <w:numPr>
          <w:ilvl w:val="0"/>
          <w:numId w:val="2"/>
        </w:numPr>
        <w:ind w:right="-630"/>
        <w:rPr>
          <w:sz w:val="21"/>
          <w:szCs w:val="21"/>
        </w:rPr>
      </w:pPr>
      <w:r w:rsidRPr="00D72702">
        <w:rPr>
          <w:sz w:val="21"/>
          <w:szCs w:val="21"/>
        </w:rPr>
        <w:t>Patients 50+ who have certain risk factors, such as:</w:t>
      </w:r>
    </w:p>
    <w:p w:rsidR="006B1C3E" w:rsidRPr="00D72702" w:rsidRDefault="006B1C3E" w:rsidP="006B1C3E">
      <w:pPr>
        <w:pStyle w:val="NoSpacing"/>
        <w:numPr>
          <w:ilvl w:val="1"/>
          <w:numId w:val="2"/>
        </w:numPr>
        <w:ind w:right="-630"/>
        <w:rPr>
          <w:sz w:val="21"/>
          <w:szCs w:val="21"/>
        </w:rPr>
      </w:pPr>
      <w:r w:rsidRPr="00D72702">
        <w:rPr>
          <w:sz w:val="21"/>
          <w:szCs w:val="21"/>
        </w:rPr>
        <w:t xml:space="preserve">smoking, </w:t>
      </w:r>
    </w:p>
    <w:p w:rsidR="006B1C3E" w:rsidRPr="00D72702" w:rsidRDefault="006B1C3E" w:rsidP="006B1C3E">
      <w:pPr>
        <w:pStyle w:val="NoSpacing"/>
        <w:numPr>
          <w:ilvl w:val="1"/>
          <w:numId w:val="2"/>
        </w:numPr>
        <w:ind w:right="-630"/>
        <w:rPr>
          <w:sz w:val="21"/>
          <w:szCs w:val="21"/>
        </w:rPr>
      </w:pPr>
      <w:r w:rsidRPr="00D72702">
        <w:rPr>
          <w:sz w:val="21"/>
          <w:szCs w:val="21"/>
        </w:rPr>
        <w:t xml:space="preserve">diabetes, </w:t>
      </w:r>
    </w:p>
    <w:p w:rsidR="006B1C3E" w:rsidRDefault="006B1C3E" w:rsidP="006B1C3E">
      <w:pPr>
        <w:pStyle w:val="NoSpacing"/>
        <w:numPr>
          <w:ilvl w:val="1"/>
          <w:numId w:val="2"/>
        </w:numPr>
        <w:ind w:right="-630"/>
        <w:rPr>
          <w:sz w:val="21"/>
          <w:szCs w:val="21"/>
        </w:rPr>
      </w:pPr>
      <w:r w:rsidRPr="00D72702">
        <w:rPr>
          <w:sz w:val="21"/>
          <w:szCs w:val="21"/>
        </w:rPr>
        <w:t xml:space="preserve">family history or </w:t>
      </w:r>
    </w:p>
    <w:p w:rsidR="006B1C3E" w:rsidRDefault="006B1C3E" w:rsidP="006B1C3E">
      <w:pPr>
        <w:pStyle w:val="NoSpacing"/>
        <w:numPr>
          <w:ilvl w:val="1"/>
          <w:numId w:val="2"/>
        </w:numPr>
        <w:ind w:right="-630"/>
        <w:rPr>
          <w:sz w:val="21"/>
          <w:szCs w:val="21"/>
        </w:rPr>
      </w:pPr>
      <w:r w:rsidRPr="00D72702">
        <w:rPr>
          <w:sz w:val="21"/>
          <w:szCs w:val="21"/>
        </w:rPr>
        <w:t xml:space="preserve">high cholesterol </w:t>
      </w:r>
    </w:p>
    <w:p w:rsidR="006B1C3E" w:rsidRPr="00D72702" w:rsidRDefault="006B1C3E" w:rsidP="006B1C3E">
      <w:pPr>
        <w:pStyle w:val="NoSpacing"/>
        <w:numPr>
          <w:ilvl w:val="0"/>
          <w:numId w:val="2"/>
        </w:numPr>
        <w:ind w:right="-630"/>
        <w:rPr>
          <w:sz w:val="21"/>
          <w:szCs w:val="21"/>
        </w:rPr>
      </w:pPr>
      <w:r>
        <w:rPr>
          <w:sz w:val="21"/>
          <w:szCs w:val="21"/>
        </w:rPr>
        <w:t xml:space="preserve">Patients over 40 with diabetes </w:t>
      </w:r>
    </w:p>
    <w:p w:rsidR="006B1C3E" w:rsidRPr="00D72702" w:rsidRDefault="006B1C3E" w:rsidP="006B1C3E">
      <w:pPr>
        <w:pStyle w:val="NoSpacing"/>
        <w:ind w:left="72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>
        <w:rPr>
          <w:sz w:val="21"/>
          <w:szCs w:val="21"/>
        </w:rPr>
        <w:t>After the screening</w:t>
      </w:r>
      <w:r w:rsidRPr="00D72702">
        <w:rPr>
          <w:sz w:val="21"/>
          <w:szCs w:val="21"/>
        </w:rPr>
        <w:t>, the results will be shared with the patient and sent back to your office. If the ultrasound shows disease, you and your patient can discuss and decide on a treatment plan that works best.</w:t>
      </w: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>Enclosed are</w:t>
      </w:r>
      <w:r>
        <w:rPr>
          <w:sz w:val="21"/>
          <w:szCs w:val="21"/>
        </w:rPr>
        <w:t xml:space="preserve"> [</w:t>
      </w:r>
      <w:r w:rsidRPr="00D72702">
        <w:rPr>
          <w:sz w:val="21"/>
          <w:szCs w:val="21"/>
        </w:rPr>
        <w:t>informational brochures</w:t>
      </w:r>
      <w:r>
        <w:rPr>
          <w:sz w:val="21"/>
          <w:szCs w:val="21"/>
        </w:rPr>
        <w:t>/flyers/cards]</w:t>
      </w:r>
      <w:r w:rsidRPr="00D7270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about the program for patients, </w:t>
      </w:r>
      <w:r w:rsidRPr="00D72702">
        <w:rPr>
          <w:sz w:val="21"/>
          <w:szCs w:val="21"/>
        </w:rPr>
        <w:t xml:space="preserve">directing them to our reservation system. Please feel free to pass these along to any at-risk patients or caregivers who might be interested in the program. The Dare to C.A.R.E. program is open [x days per week/times per month] at [location]. </w:t>
      </w: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>For more information about Dare to C.A.R.E. and how it can help your patients, please visit: www.Dare</w:t>
      </w:r>
      <w:r>
        <w:rPr>
          <w:sz w:val="21"/>
          <w:szCs w:val="21"/>
        </w:rPr>
        <w:t>toCare</w:t>
      </w:r>
      <w:r w:rsidRPr="00D72702">
        <w:rPr>
          <w:sz w:val="21"/>
          <w:szCs w:val="21"/>
        </w:rPr>
        <w:t>.us</w:t>
      </w:r>
      <w:r>
        <w:rPr>
          <w:sz w:val="21"/>
          <w:szCs w:val="21"/>
        </w:rPr>
        <w:t>,</w:t>
      </w:r>
      <w:r w:rsidRPr="00D72702">
        <w:rPr>
          <w:sz w:val="21"/>
          <w:szCs w:val="21"/>
        </w:rPr>
        <w:t xml:space="preserve"> call our office at [number] or email us at [email address]. </w:t>
      </w: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>As we are all too aware, cardiovascular disease is one of the most pervasive problems facing our society today. Early intervention, prevention and education</w:t>
      </w:r>
      <w:r>
        <w:rPr>
          <w:sz w:val="21"/>
          <w:szCs w:val="21"/>
        </w:rPr>
        <w:t xml:space="preserve"> are </w:t>
      </w:r>
      <w:r w:rsidRPr="00D72702">
        <w:rPr>
          <w:sz w:val="21"/>
          <w:szCs w:val="21"/>
        </w:rPr>
        <w:t xml:space="preserve">key to improving the heart health of our local community. </w:t>
      </w:r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bookmarkStart w:id="0" w:name="_GoBack"/>
      <w:bookmarkEnd w:id="0"/>
    </w:p>
    <w:p w:rsidR="006B1C3E" w:rsidRPr="00D72702" w:rsidRDefault="006B1C3E" w:rsidP="006B1C3E">
      <w:pPr>
        <w:pStyle w:val="NoSpacing"/>
        <w:ind w:left="-720" w:right="-630"/>
        <w:rPr>
          <w:sz w:val="21"/>
          <w:szCs w:val="21"/>
        </w:rPr>
      </w:pPr>
      <w:r w:rsidRPr="00D72702">
        <w:rPr>
          <w:sz w:val="21"/>
          <w:szCs w:val="21"/>
        </w:rPr>
        <w:t>Best,</w:t>
      </w:r>
      <w:r w:rsidRPr="00D72702">
        <w:rPr>
          <w:noProof/>
          <w:sz w:val="21"/>
          <w:szCs w:val="21"/>
        </w:rPr>
        <w:t xml:space="preserve"> </w:t>
      </w:r>
    </w:p>
    <w:p w:rsidR="002B1C2F" w:rsidRPr="00EE14CD" w:rsidRDefault="00C869A0" w:rsidP="00EE14CD">
      <w:pPr>
        <w:pStyle w:val="NoSpacing"/>
        <w:ind w:left="-720" w:right="-630"/>
        <w:rPr>
          <w:sz w:val="21"/>
          <w:szCs w:val="21"/>
        </w:rPr>
      </w:pPr>
      <w:r w:rsidRPr="00C869A0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669B1" wp14:editId="7D616EE2">
                <wp:simplePos x="0" y="0"/>
                <wp:positionH relativeFrom="column">
                  <wp:posOffset>3240405</wp:posOffset>
                </wp:positionH>
                <wp:positionV relativeFrom="paragraph">
                  <wp:posOffset>773430</wp:posOffset>
                </wp:positionV>
                <wp:extent cx="236093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9A0" w:rsidRDefault="00C869A0">
                            <w:r>
                              <w:t>[Insert Hospital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66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60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JJiR/rgAAAACwEAAA8AAABkcnMvZG93bnJldi54bWxMj8tOwzAQ&#10;RfdI/IM1SGwQ9SOAohCnKq8Nu5YgsZzGbhKI7Sh228DXM13BcnSP7pxbLmc3sIOdYh+8BrkQwKxv&#10;gul9q6F+e7nOgcWE3uAQvNXwbSMsq/OzEgsTjn5tD5vUMirxsUANXUpjwXlsOuswLsJoPWW7MDlM&#10;dE4tNxMeqdwNXAlxxx32nj50ONrHzjZfm73T8PNQP62er5LcqfSh3tfutW4+UevLi3l1DyzZOf3B&#10;cNIndajIaRv23kQ2aLiVIiOUAiVpAxF5riSwrYbsJhPAq5L/31D9AgAA//8DAFBLAQItABQABgAI&#10;AAAAIQC2gziS/gAAAOEBAAATAAAAAAAAAAAAAAAAAAAAAABbQ29udGVudF9UeXBlc10ueG1sUEsB&#10;Ai0AFAAGAAgAAAAhADj9If/WAAAAlAEAAAsAAAAAAAAAAAAAAAAALwEAAF9yZWxzLy5yZWxzUEsB&#10;Ai0AFAAGAAgAAAAhAOWgDUEfAgAAHAQAAA4AAAAAAAAAAAAAAAAALgIAAGRycy9lMm9Eb2MueG1s&#10;UEsBAi0AFAAGAAgAAAAhAJJiR/rgAAAACwEAAA8AAAAAAAAAAAAAAAAAeQQAAGRycy9kb3ducmV2&#10;LnhtbFBLBQYAAAAABAAEAPMAAACGBQAAAAA=&#10;" stroked="f">
                <v:textbox style="mso-fit-shape-to-text:t">
                  <w:txbxContent>
                    <w:p w:rsidR="00C869A0" w:rsidRDefault="00C869A0">
                      <w:r>
                        <w:t>[Insert Hospital Logo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3E" w:rsidRPr="00D72702">
        <w:rPr>
          <w:sz w:val="21"/>
          <w:szCs w:val="21"/>
        </w:rPr>
        <w:t xml:space="preserve">[Signature] </w:t>
      </w:r>
    </w:p>
    <w:sectPr w:rsidR="002B1C2F" w:rsidRPr="00EE14CD" w:rsidSect="00F00A9E">
      <w:headerReference w:type="default" r:id="rId8"/>
      <w:footerReference w:type="default" r:id="rId9"/>
      <w:pgSz w:w="12240" w:h="15840"/>
      <w:pgMar w:top="1440" w:right="1440" w:bottom="1440" w:left="1440" w:header="36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14" w:rsidRDefault="00740F14" w:rsidP="0050518D">
      <w:r>
        <w:separator/>
      </w:r>
    </w:p>
  </w:endnote>
  <w:endnote w:type="continuationSeparator" w:id="0">
    <w:p w:rsidR="00740F14" w:rsidRDefault="00740F14" w:rsidP="0050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8F" w:rsidRDefault="00F00A9E" w:rsidP="00262FD5">
    <w:pPr>
      <w:pStyle w:val="Footer"/>
      <w:tabs>
        <w:tab w:val="clear" w:pos="8640"/>
      </w:tabs>
      <w:ind w:left="8550" w:righ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AB049D" wp14:editId="40994E6A">
              <wp:simplePos x="0" y="0"/>
              <wp:positionH relativeFrom="column">
                <wp:posOffset>-314325</wp:posOffset>
              </wp:positionH>
              <wp:positionV relativeFrom="paragraph">
                <wp:posOffset>16510</wp:posOffset>
              </wp:positionV>
              <wp:extent cx="16573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A9E" w:rsidRDefault="00F00A9E" w:rsidP="00F00A9E">
                          <w:r>
                            <w:t>DTC0040</w:t>
                          </w:r>
                          <w:r w:rsidRPr="00B32361">
                            <w:t>-</w:t>
                          </w:r>
                          <w:r>
                            <w:t>REF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B04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4.75pt;margin-top:1.3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A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8uF1fvFx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BNxIhI3gAAAAkBAAAPAAAAZHJzL2Rvd25yZXYueG1sTI/NTsMw&#10;EITvSLyDtUjcWieBViXEqSoqLhyQKEhwdONNHOE/2W4a3p7lRG87mtHsN812toZNGNPonYByWQBD&#10;13k1ukHAx/vzYgMsZemUNN6hgB9MsG2vrxpZK392bzgd8sCoxKVaCtA5h5rz1Gm0Mi19QEde76OV&#10;mWQcuIryTOXW8Koo1tzK0dEHLQM+aey+Dycr4NPqUe3j61evzLR/6XerMMcgxO3NvHsElnHO/2H4&#10;wyd0aInp6E9OJWYELO4fVhQVUK2BkV+VJekjHdXdBnjb8MsF7S8AAAD//wMAUEsBAi0AFAAGAAgA&#10;AAAhALaDOJL+AAAA4QEAABMAAAAAAAAAAAAAAAAAAAAAAFtDb250ZW50X1R5cGVzXS54bWxQSwEC&#10;LQAUAAYACAAAACEAOP0h/9YAAACUAQAACwAAAAAAAAAAAAAAAAAvAQAAX3JlbHMvLnJlbHNQSwEC&#10;LQAUAAYACAAAACEAS9gVwCACAAAeBAAADgAAAAAAAAAAAAAAAAAuAgAAZHJzL2Uyb0RvYy54bWxQ&#10;SwECLQAUAAYACAAAACEATcSISN4AAAAJAQAADwAAAAAAAAAAAAAAAAB6BAAAZHJzL2Rvd25yZXYu&#10;eG1sUEsFBgAAAAAEAAQA8wAAAIUFAAAAAA==&#10;" stroked="f">
              <v:textbox style="mso-fit-shape-to-text:t">
                <w:txbxContent>
                  <w:p w:rsidR="00F00A9E" w:rsidRDefault="00F00A9E" w:rsidP="00F00A9E">
                    <w:r>
                      <w:t>DTC0040</w:t>
                    </w:r>
                    <w:r w:rsidRPr="00B32361">
                      <w:t>-</w:t>
                    </w:r>
                    <w:r>
                      <w:t>REF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2FD5">
      <w:rPr>
        <w:noProof/>
      </w:rPr>
      <w:drawing>
        <wp:inline distT="0" distB="0" distL="0" distR="0" wp14:anchorId="3113DED3" wp14:editId="371ABE47">
          <wp:extent cx="886968" cy="486681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c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86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14" w:rsidRDefault="00740F14" w:rsidP="0050518D">
      <w:r>
        <w:separator/>
      </w:r>
    </w:p>
  </w:footnote>
  <w:footnote w:type="continuationSeparator" w:id="0">
    <w:p w:rsidR="00740F14" w:rsidRDefault="00740F14" w:rsidP="0050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AB" w:rsidRDefault="00A7798F" w:rsidP="0011543C">
    <w:pPr>
      <w:pStyle w:val="Header"/>
      <w:ind w:left="-1350" w:firstLine="180"/>
      <w:jc w:val="center"/>
    </w:pPr>
    <w:r>
      <w:rPr>
        <w:noProof/>
      </w:rPr>
      <w:drawing>
        <wp:inline distT="0" distB="0" distL="0" distR="0" wp14:anchorId="38EB0BF1" wp14:editId="7DA9D289">
          <wp:extent cx="73152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43AA"/>
    <w:multiLevelType w:val="hybridMultilevel"/>
    <w:tmpl w:val="3FD8A3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CC73C59"/>
    <w:multiLevelType w:val="hybridMultilevel"/>
    <w:tmpl w:val="CBCC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D"/>
    <w:rsid w:val="0011543C"/>
    <w:rsid w:val="00195A21"/>
    <w:rsid w:val="001C635E"/>
    <w:rsid w:val="00262FD5"/>
    <w:rsid w:val="002B1C2F"/>
    <w:rsid w:val="00363560"/>
    <w:rsid w:val="004D0D75"/>
    <w:rsid w:val="0050518D"/>
    <w:rsid w:val="00600CAB"/>
    <w:rsid w:val="006B1C3E"/>
    <w:rsid w:val="006C46C5"/>
    <w:rsid w:val="00740F14"/>
    <w:rsid w:val="007A3D97"/>
    <w:rsid w:val="008865E0"/>
    <w:rsid w:val="008D5164"/>
    <w:rsid w:val="00A7798F"/>
    <w:rsid w:val="00B63227"/>
    <w:rsid w:val="00C869A0"/>
    <w:rsid w:val="00D207E8"/>
    <w:rsid w:val="00DE5307"/>
    <w:rsid w:val="00E800F7"/>
    <w:rsid w:val="00EE14CD"/>
    <w:rsid w:val="00F00A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8231AAFF-7B21-4C2A-8E2E-2F5773ED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8D"/>
  </w:style>
  <w:style w:type="paragraph" w:styleId="Footer">
    <w:name w:val="footer"/>
    <w:basedOn w:val="Normal"/>
    <w:link w:val="FooterChar"/>
    <w:uiPriority w:val="99"/>
    <w:unhideWhenUsed/>
    <w:rsid w:val="00505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8D"/>
  </w:style>
  <w:style w:type="paragraph" w:styleId="BalloonText">
    <w:name w:val="Balloon Text"/>
    <w:basedOn w:val="Normal"/>
    <w:link w:val="BalloonTextChar"/>
    <w:uiPriority w:val="99"/>
    <w:semiHidden/>
    <w:unhideWhenUsed/>
    <w:rsid w:val="00505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8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B1C3E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1C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Covidien Color Theme Final">
      <a:dk1>
        <a:srgbClr val="003878"/>
      </a:dk1>
      <a:lt1>
        <a:srgbClr val="FFFFFF"/>
      </a:lt1>
      <a:dk2>
        <a:srgbClr val="696B73"/>
      </a:dk2>
      <a:lt2>
        <a:srgbClr val="C7EAFB"/>
      </a:lt2>
      <a:accent1>
        <a:srgbClr val="53B7E8"/>
      </a:accent1>
      <a:accent2>
        <a:srgbClr val="C7EAFB"/>
      </a:accent2>
      <a:accent3>
        <a:srgbClr val="E37422"/>
      </a:accent3>
      <a:accent4>
        <a:srgbClr val="6E9934"/>
      </a:accent4>
      <a:accent5>
        <a:srgbClr val="F7901E"/>
      </a:accent5>
      <a:accent6>
        <a:srgbClr val="696B73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09CDC-FA34-416A-AF88-0295EC08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Maggie Naples</cp:lastModifiedBy>
  <cp:revision>6</cp:revision>
  <cp:lastPrinted>2015-04-22T21:10:00Z</cp:lastPrinted>
  <dcterms:created xsi:type="dcterms:W3CDTF">2015-04-22T21:11:00Z</dcterms:created>
  <dcterms:modified xsi:type="dcterms:W3CDTF">2015-10-02T20:06:00Z</dcterms:modified>
</cp:coreProperties>
</file>